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-436.0" w:type="dxa"/>
        <w:tblLayout w:type="fixed"/>
        <w:tblLook w:val="0000"/>
      </w:tblPr>
      <w:tblGrid>
        <w:gridCol w:w="2410"/>
        <w:gridCol w:w="6804"/>
        <w:tblGridChange w:id="0">
          <w:tblGrid>
            <w:gridCol w:w="2410"/>
            <w:gridCol w:w="6804"/>
          </w:tblGrid>
        </w:tblGridChange>
      </w:tblGrid>
      <w:tr>
        <w:trPr>
          <w:cantSplit w:val="0"/>
          <w:trHeight w:val="289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253090</wp:posOffset>
                      </wp:positionH>
                      <wp:positionV relativeFrom="paragraph">
                        <wp:posOffset>1733550</wp:posOffset>
                      </wp:positionV>
                      <wp:extent cx="0" cy="12700"/>
                      <wp:effectExtent b="0" l="0" r="0" t="0"/>
                      <wp:wrapNone/>
                      <wp:docPr id="104551399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70073" y="3780000"/>
                                <a:ext cx="5951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253090</wp:posOffset>
                      </wp:positionH>
                      <wp:positionV relativeFrom="paragraph">
                        <wp:posOffset>1733550</wp:posOffset>
                      </wp:positionV>
                      <wp:extent cx="0" cy="12700"/>
                      <wp:effectExtent b="0" l="0" r="0" t="0"/>
                      <wp:wrapNone/>
                      <wp:docPr id="104551399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57150</wp:posOffset>
                  </wp:positionV>
                  <wp:extent cx="901700" cy="1061085"/>
                  <wp:effectExtent b="0" l="0" r="0" t="0"/>
                  <wp:wrapTopAndBottom distB="0" distT="0"/>
                  <wp:docPr id="104551399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610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ind w:right="19"/>
              <w:jc w:val="center"/>
              <w:rPr>
                <w:rFonts w:ascii="Verdana" w:cs="Verdana" w:eastAsia="Verdana" w:hAnsi="Verdana"/>
                <w:b w:val="1"/>
                <w:bCs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1"/>
                <w:sz w:val="32"/>
                <w:szCs w:val="32"/>
                <w:rtl w:val="0"/>
              </w:rPr>
              <w:t xml:space="preserve">RĒZEKNES NOVADA PAŠVALDĪBAS KAUNATAS VIDUSSKOLA</w:t>
            </w:r>
          </w:p>
          <w:p w:rsidR="00000000" w:rsidDel="00000000" w:rsidP="00000000" w:rsidRDefault="00000000" w:rsidRPr="00000000" w14:paraId="00000004">
            <w:pPr>
              <w:widowControl w:val="0"/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spacing w:after="113" w:before="119" w:line="240" w:lineRule="auto"/>
              <w:ind w:right="19"/>
              <w:jc w:val="center"/>
              <w:rPr>
                <w:rFonts w:ascii="Verdana" w:cs="Verdana" w:eastAsia="Verdana" w:hAnsi="Verdana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1"/>
                <w:sz w:val="18"/>
                <w:szCs w:val="18"/>
                <w:rtl w:val="0"/>
              </w:rPr>
              <w:t xml:space="preserve">REĢ.NR.4213901076</w:t>
            </w:r>
          </w:p>
          <w:p w:rsidR="00000000" w:rsidDel="00000000" w:rsidP="00000000" w:rsidRDefault="00000000" w:rsidRPr="00000000" w14:paraId="00000005">
            <w:pPr>
              <w:widowControl w:val="0"/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spacing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Rāznas iela 17, Kaunata, Kaunatas pagasts,</w:t>
            </w:r>
          </w:p>
          <w:p w:rsidR="00000000" w:rsidDel="00000000" w:rsidP="00000000" w:rsidRDefault="00000000" w:rsidRPr="00000000" w14:paraId="00000006">
            <w:pPr>
              <w:widowControl w:val="0"/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spacing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Rēzeknes novads, LV-4622,</w:t>
            </w:r>
          </w:p>
          <w:p w:rsidR="00000000" w:rsidDel="00000000" w:rsidP="00000000" w:rsidRDefault="00000000" w:rsidRPr="00000000" w14:paraId="00000007">
            <w:pPr>
              <w:widowControl w:val="0"/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spacing w:before="60" w:line="24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Tel. 64667253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KAUNATAS VIDUSSKOLAS 2025./26.MG.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INTEREŠU PULCIŅU GRAFIKS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ISP prioritātes: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izglītojamo pilsoniskās līdzdalības un plašākas izglītības pieredzes veicināšana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izglītojamo fizisko aktivitāšu un veselīga dzīvesveida veicināšana un praktizēšana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STEM jomas izglītības programmu paplašināšana </w:t>
      </w:r>
    </w:p>
    <w:tbl>
      <w:tblPr>
        <w:tblStyle w:val="Table2"/>
        <w:tblW w:w="14280.0" w:type="dxa"/>
        <w:jc w:val="left"/>
        <w:tblInd w:w="-1036.0" w:type="dxa"/>
        <w:tblLayout w:type="fixed"/>
        <w:tblLook w:val="0400"/>
      </w:tblPr>
      <w:tblGrid>
        <w:gridCol w:w="2700"/>
        <w:gridCol w:w="2115"/>
        <w:gridCol w:w="1155"/>
        <w:gridCol w:w="1530"/>
        <w:gridCol w:w="1470"/>
        <w:gridCol w:w="1845"/>
        <w:gridCol w:w="1485"/>
        <w:gridCol w:w="1980"/>
        <w:tblGridChange w:id="0">
          <w:tblGrid>
            <w:gridCol w:w="2700"/>
            <w:gridCol w:w="2115"/>
            <w:gridCol w:w="1155"/>
            <w:gridCol w:w="1530"/>
            <w:gridCol w:w="1470"/>
            <w:gridCol w:w="1845"/>
            <w:gridCol w:w="1485"/>
            <w:gridCol w:w="1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Interešu izglītības programmas nosaukums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Interešu izglītības programmas vadītājs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Klašu grupa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pirmdiena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otrdiena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trešdiena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ceturtdiena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piektdiena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Tautas dejas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 Silova/Rita Spruževnieka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2.-3.kl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5.-6. 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7.st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Tautas dejas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Alla Silova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7.-12.kl.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8.,9.st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Folkloras kopa ”Rāznaviņa”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Santa Viša-Gaisiņa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1.-7.kl.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7.st.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Popgrupa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Santa Viša-Gaisiņa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1.-5.kl.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6.,7.st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Keramika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Evija Vasilevska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1.- 4.kl.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6.st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- 2.klase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7,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8.st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.-1., 3.,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4.kl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Novadpētniecība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Solvita Meļņičenko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8.-12.kl.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8.,9st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Trīs krāsas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Solvita Meļņičenko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1.-3.kl.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5.st(1.kl)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7.st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(2.-3.kl.)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Lego robotika iesācējiem /  robotikas pamati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Edmunds Kadakovskis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2.-3.kl.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kl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.- 6,.7,.8.st.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kl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.- 6,.7,.8st.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Lego robotika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Edmunds Kadakovskis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4.-5.kl.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4.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- 6.,7.st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.kl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.- 6,.7.st.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Lego robotika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Edmunds Kadakovskis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6.-8.kl.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7.,8.st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Lego robotika ar priekšzināšanām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Edmuns Kadakovskis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9.-12.kl.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Vides pētnieku pulciņš ”Ejam laukā!”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Regīna Katkovska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1.-2.kl.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7.,8.st.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Ritmika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Regīna Katkovska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1.,3.kl.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3.kl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.- 6.st.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1.kl.-5.st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”Dzīves skola”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Ilona Dubrovska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1.-7.kl.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Origami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Ilona Dubrovska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1.-6.kl.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5.st. - 2.klase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Dabas izpētes laboratorija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Žanna Kistere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7.-8.kl.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Ārstniecības augi cilvēka veselībai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Oksana Ščukina-Kilaitene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4.-6.kl.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Volejbols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Ņikita Bašmakovs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10.-12.kl.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9.st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Florbols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Edgars Teivāns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3.-12.kl.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7.,8.st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7.,8.st.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Interjera fantāzijas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Ilmārs Rudzišs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6.-8.kl.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6., un 7.st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Tehniskā jaunrade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Edmunds Kadakovskis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5.-12.kl.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Debašu klubs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Jānis Lamašs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7.-12.kl.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stunda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stunda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Valoda kā kultūras sastāvdaļa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Aleksandra Čuhnova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6.-9.kl.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6.7.st.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7.8.st.</w:t>
            </w:r>
          </w:p>
        </w:tc>
      </w:tr>
    </w:tbl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itd4kzb3i1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Balonteksts">
    <w:name w:val="Balloon Text"/>
    <w:basedOn w:val="Parasts"/>
    <w:link w:val="BalontekstsRakstz"/>
    <w:uiPriority w:val="99"/>
    <w:semiHidden w:val="1"/>
    <w:unhideWhenUsed w:val="1"/>
    <w:rsid w:val="00BA545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 w:val="1"/>
    <w:rsid w:val="00BA5452"/>
    <w:rPr>
      <w:rFonts w:ascii="Segoe UI" w:cs="Segoe UI" w:hAnsi="Segoe UI"/>
      <w:sz w:val="18"/>
      <w:szCs w:val="18"/>
      <w:lang w:val="ru-RU"/>
    </w:rPr>
  </w:style>
  <w:style w:type="character" w:styleId="Hipersaite">
    <w:name w:val="Hyperlink"/>
    <w:rsid w:val="009F2E8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11" Type="http://schemas.openxmlformats.org/officeDocument/2006/relationships/hyperlink" Target="http://6.st" TargetMode="External"/><Relationship Id="rId10" Type="http://schemas.openxmlformats.org/officeDocument/2006/relationships/hyperlink" Target="http://7.st" TargetMode="External"/><Relationship Id="rId21" Type="http://schemas.openxmlformats.org/officeDocument/2006/relationships/hyperlink" Target="http://7.un" TargetMode="External"/><Relationship Id="rId13" Type="http://schemas.openxmlformats.org/officeDocument/2006/relationships/hyperlink" Target="http://4.kl" TargetMode="External"/><Relationship Id="rId12" Type="http://schemas.openxmlformats.org/officeDocument/2006/relationships/hyperlink" Target="http://8.s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5" Type="http://schemas.openxmlformats.org/officeDocument/2006/relationships/hyperlink" Target="http://2.kl" TargetMode="External"/><Relationship Id="rId14" Type="http://schemas.openxmlformats.org/officeDocument/2006/relationships/hyperlink" Target="http://7.st" TargetMode="External"/><Relationship Id="rId17" Type="http://schemas.openxmlformats.org/officeDocument/2006/relationships/hyperlink" Target="http://4.kl" TargetMode="External"/><Relationship Id="rId16" Type="http://schemas.openxmlformats.org/officeDocument/2006/relationships/hyperlink" Target="http://2.kl" TargetMode="External"/><Relationship Id="rId5" Type="http://schemas.openxmlformats.org/officeDocument/2006/relationships/styles" Target="styles.xml"/><Relationship Id="rId19" Type="http://schemas.openxmlformats.org/officeDocument/2006/relationships/hyperlink" Target="http://3.k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2.kl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HntRTZhPpNKj5p0l4/I+Y1IKw==">CgMxLjAyDmguM3ppdGQ0a3piM2kxOAByITF4Z2V4WHplX0Jmc2tvWk1TMHUwV3k0TFJTeXA4bVM0Tw==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2025-06-16T08:17:00Z</dcterms:created>
  <dc:creator>Skolens</dc:creator>
</cp:coreProperties>
</file>